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EFB802" w14:textId="34AF61D3" w:rsidR="007B4762" w:rsidRPr="004F3098" w:rsidRDefault="009B3862">
      <w:pPr>
        <w:rPr>
          <w:rFonts w:cstheme="minorHAnsi"/>
        </w:rPr>
      </w:pPr>
      <w:r>
        <w:rPr>
          <w:rFonts w:cstheme="minorHAnsi"/>
        </w:rPr>
        <w:t>Circular Economy Projects</w:t>
      </w:r>
    </w:p>
    <w:tbl>
      <w:tblPr>
        <w:tblStyle w:val="TableGrid"/>
        <w:tblW w:w="0" w:type="auto"/>
        <w:tblLook w:val="04A0" w:firstRow="1" w:lastRow="0" w:firstColumn="1" w:lastColumn="0" w:noHBand="0" w:noVBand="1"/>
      </w:tblPr>
      <w:tblGrid>
        <w:gridCol w:w="1953"/>
        <w:gridCol w:w="11901"/>
      </w:tblGrid>
      <w:tr w:rsidR="009B3862" w:rsidRPr="003D7D72" w14:paraId="216B84A6" w14:textId="77777777" w:rsidTr="00A727EE">
        <w:trPr>
          <w:trHeight w:val="272"/>
        </w:trPr>
        <w:tc>
          <w:tcPr>
            <w:tcW w:w="1953" w:type="dxa"/>
          </w:tcPr>
          <w:p w14:paraId="111C2158" w14:textId="76137AC0" w:rsidR="009F6894" w:rsidRDefault="009F6894">
            <w:pPr>
              <w:rPr>
                <w:rFonts w:ascii="Calibri" w:hAnsi="Calibri" w:cs="Calibri"/>
                <w:b/>
                <w:bCs/>
                <w:color w:val="000000"/>
              </w:rPr>
            </w:pPr>
            <w:r w:rsidRPr="009F6894">
              <w:rPr>
                <w:rFonts w:ascii="Calibri" w:hAnsi="Calibri" w:cs="Calibri"/>
                <w:b/>
                <w:bCs/>
                <w:color w:val="000000"/>
              </w:rPr>
              <w:t>Recycling - Clothes &amp; Toys</w:t>
            </w:r>
          </w:p>
          <w:p w14:paraId="4A62ED18" w14:textId="77777777" w:rsidR="009F6894" w:rsidRDefault="009F6894">
            <w:pPr>
              <w:rPr>
                <w:rFonts w:ascii="Calibri" w:hAnsi="Calibri" w:cs="Calibri"/>
                <w:b/>
                <w:bCs/>
              </w:rPr>
            </w:pPr>
          </w:p>
          <w:p w14:paraId="7F37ECA7" w14:textId="1E94F900" w:rsidR="009F6894" w:rsidRPr="00333183" w:rsidRDefault="009F6894" w:rsidP="009F6894">
            <w:pPr>
              <w:rPr>
                <w:rFonts w:cstheme="minorHAnsi"/>
                <w:color w:val="000000"/>
              </w:rPr>
            </w:pPr>
            <w:r>
              <w:rPr>
                <w:rFonts w:cstheme="minorHAnsi"/>
                <w:color w:val="000000"/>
              </w:rPr>
              <w:t>WHQ Kuala Lumpur</w:t>
            </w:r>
          </w:p>
          <w:p w14:paraId="1F7ED202" w14:textId="6DF0D450" w:rsidR="009F6894" w:rsidRPr="00333183" w:rsidRDefault="009F6894" w:rsidP="009F6894">
            <w:pPr>
              <w:rPr>
                <w:rFonts w:cstheme="minorHAnsi"/>
                <w:color w:val="000000"/>
              </w:rPr>
            </w:pPr>
            <w:r>
              <w:rPr>
                <w:rFonts w:cstheme="minorHAnsi"/>
                <w:color w:val="000000"/>
              </w:rPr>
              <w:t>February</w:t>
            </w:r>
            <w:r w:rsidRPr="00333183">
              <w:rPr>
                <w:rFonts w:cstheme="minorHAnsi"/>
                <w:color w:val="000000"/>
              </w:rPr>
              <w:t xml:space="preserve"> 2024</w:t>
            </w:r>
          </w:p>
          <w:p w14:paraId="5F4B5CA2" w14:textId="2A098A48" w:rsidR="009F6894" w:rsidRPr="00333183" w:rsidRDefault="009F6894" w:rsidP="009F6894">
            <w:pPr>
              <w:rPr>
                <w:rFonts w:cstheme="minorHAnsi"/>
                <w:color w:val="000000"/>
              </w:rPr>
            </w:pPr>
            <w:r w:rsidRPr="00333183">
              <w:rPr>
                <w:rFonts w:cstheme="minorHAnsi"/>
                <w:color w:val="000000"/>
              </w:rPr>
              <w:t xml:space="preserve">Volunteers (Wasco) Manhours: </w:t>
            </w:r>
            <w:r>
              <w:rPr>
                <w:rFonts w:cstheme="minorHAnsi"/>
                <w:color w:val="000000"/>
              </w:rPr>
              <w:t>12</w:t>
            </w:r>
          </w:p>
          <w:p w14:paraId="692D9EBF" w14:textId="3D12EB90" w:rsidR="009F6894" w:rsidRPr="00333183" w:rsidRDefault="009F6894" w:rsidP="009F6894">
            <w:pPr>
              <w:rPr>
                <w:rFonts w:cstheme="minorHAnsi"/>
                <w:color w:val="000000"/>
              </w:rPr>
            </w:pPr>
            <w:r w:rsidRPr="00333183">
              <w:rPr>
                <w:rFonts w:cstheme="minorHAnsi"/>
                <w:color w:val="000000"/>
              </w:rPr>
              <w:t xml:space="preserve">Total Number of Beneficiaries: </w:t>
            </w:r>
            <w:r>
              <w:rPr>
                <w:rFonts w:cstheme="minorHAnsi"/>
                <w:color w:val="000000"/>
              </w:rPr>
              <w:t>n/a</w:t>
            </w:r>
          </w:p>
          <w:p w14:paraId="162FF4CF" w14:textId="77777777" w:rsidR="009F6894" w:rsidRPr="00333183" w:rsidRDefault="009F6894" w:rsidP="009F6894">
            <w:pPr>
              <w:rPr>
                <w:rFonts w:cstheme="minorHAnsi"/>
                <w:color w:val="000000"/>
              </w:rPr>
            </w:pPr>
            <w:r w:rsidRPr="00333183">
              <w:rPr>
                <w:rFonts w:cstheme="minorHAnsi"/>
                <w:color w:val="000000"/>
              </w:rPr>
              <w:t>Actual Amount Invested in Community ("RM"):</w:t>
            </w:r>
          </w:p>
          <w:p w14:paraId="48CF607F" w14:textId="0FEED400" w:rsidR="009F6894" w:rsidRPr="00AC029B" w:rsidRDefault="009F6894" w:rsidP="009F6894">
            <w:pPr>
              <w:rPr>
                <w:rFonts w:cstheme="minorHAnsi"/>
                <w:b/>
              </w:rPr>
            </w:pPr>
            <w:r>
              <w:rPr>
                <w:rFonts w:cstheme="minorHAnsi"/>
                <w:color w:val="000000"/>
              </w:rPr>
              <w:t>n/a</w:t>
            </w:r>
          </w:p>
          <w:p w14:paraId="6F463B9E" w14:textId="224DE82E" w:rsidR="009F6894" w:rsidRPr="005830A9" w:rsidRDefault="009F6894">
            <w:pPr>
              <w:rPr>
                <w:b/>
                <w:bCs/>
              </w:rPr>
            </w:pPr>
          </w:p>
        </w:tc>
        <w:tc>
          <w:tcPr>
            <w:tcW w:w="11901" w:type="dxa"/>
          </w:tcPr>
          <w:p w14:paraId="67C4C59F" w14:textId="7A108083" w:rsidR="005830A9" w:rsidRDefault="005830A9" w:rsidP="0023205C">
            <w:pPr>
              <w:rPr>
                <w:rFonts w:ascii="Calibri" w:hAnsi="Calibri" w:cs="Calibri"/>
                <w:color w:val="000000"/>
              </w:rPr>
            </w:pPr>
            <w:r>
              <w:rPr>
                <w:noProof/>
              </w:rPr>
              <w:drawing>
                <wp:inline distT="0" distB="0" distL="0" distR="0" wp14:anchorId="4C053221" wp14:editId="1A615A74">
                  <wp:extent cx="3437467" cy="2578100"/>
                  <wp:effectExtent l="0" t="0" r="0" b="0"/>
                  <wp:docPr id="1219709463" name="Picture 1" descr="Image 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review"/>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46059" cy="2584544"/>
                          </a:xfrm>
                          <a:prstGeom prst="rect">
                            <a:avLst/>
                          </a:prstGeom>
                          <a:noFill/>
                          <a:ln>
                            <a:noFill/>
                          </a:ln>
                        </pic:spPr>
                      </pic:pic>
                    </a:graphicData>
                  </a:graphic>
                </wp:inline>
              </w:drawing>
            </w:r>
          </w:p>
          <w:p w14:paraId="25EE8AC5" w14:textId="77777777" w:rsidR="005830A9" w:rsidRDefault="005830A9" w:rsidP="0023205C">
            <w:pPr>
              <w:rPr>
                <w:rFonts w:ascii="Calibri" w:hAnsi="Calibri" w:cs="Calibri"/>
                <w:color w:val="000000"/>
              </w:rPr>
            </w:pPr>
          </w:p>
          <w:p w14:paraId="779008DB" w14:textId="73A4BCD8" w:rsidR="009F6894" w:rsidRPr="009F6894" w:rsidRDefault="009F6894" w:rsidP="009F6894">
            <w:pPr>
              <w:rPr>
                <w:rFonts w:ascii="Calibri" w:hAnsi="Calibri" w:cs="Calibri"/>
                <w:color w:val="000000"/>
              </w:rPr>
            </w:pPr>
            <w:r w:rsidRPr="009F6894">
              <w:rPr>
                <w:rFonts w:ascii="Calibri" w:hAnsi="Calibri" w:cs="Calibri"/>
                <w:color w:val="000000"/>
              </w:rPr>
              <w:t>Championing a sustainable impact here at Wasco</w:t>
            </w:r>
            <w:r>
              <w:rPr>
                <w:rFonts w:ascii="Calibri" w:hAnsi="Calibri" w:cs="Calibri"/>
                <w:color w:val="000000"/>
              </w:rPr>
              <w:t>!</w:t>
            </w:r>
            <w:r w:rsidRPr="009F6894">
              <w:rPr>
                <w:rFonts w:ascii="Calibri" w:hAnsi="Calibri" w:cs="Calibri"/>
                <w:color w:val="000000"/>
              </w:rPr>
              <w:t xml:space="preserve"> </w:t>
            </w:r>
          </w:p>
          <w:p w14:paraId="6BB0C346" w14:textId="77777777" w:rsidR="009F6894" w:rsidRPr="009F6894" w:rsidRDefault="009F6894" w:rsidP="009F6894">
            <w:pPr>
              <w:rPr>
                <w:rFonts w:ascii="Calibri" w:hAnsi="Calibri" w:cs="Calibri"/>
                <w:color w:val="000000"/>
              </w:rPr>
            </w:pPr>
          </w:p>
          <w:p w14:paraId="77404F3C" w14:textId="0313D4DB" w:rsidR="009F6894" w:rsidRPr="009F6894" w:rsidRDefault="009F6894" w:rsidP="009F6894">
            <w:pPr>
              <w:rPr>
                <w:rFonts w:ascii="Calibri" w:hAnsi="Calibri" w:cs="Calibri"/>
                <w:color w:val="000000"/>
              </w:rPr>
            </w:pPr>
            <w:r w:rsidRPr="009F6894">
              <w:rPr>
                <w:rFonts w:ascii="Calibri" w:hAnsi="Calibri" w:cs="Calibri"/>
                <w:color w:val="000000"/>
              </w:rPr>
              <w:t xml:space="preserve">We are thrilled to share our latest initiative – a dynamic recycling campaign involving our #TeamWasco as they make a green start this Chinese New Year! </w:t>
            </w:r>
          </w:p>
          <w:p w14:paraId="792CA5E8" w14:textId="77777777" w:rsidR="009F6894" w:rsidRPr="009F6894" w:rsidRDefault="009F6894" w:rsidP="009F6894">
            <w:pPr>
              <w:rPr>
                <w:rFonts w:ascii="Calibri" w:hAnsi="Calibri" w:cs="Calibri"/>
                <w:color w:val="000000"/>
              </w:rPr>
            </w:pPr>
          </w:p>
          <w:p w14:paraId="40E5B1E3" w14:textId="6568DDDA" w:rsidR="009F6894" w:rsidRPr="009F6894" w:rsidRDefault="009F6894" w:rsidP="009F6894">
            <w:pPr>
              <w:rPr>
                <w:rFonts w:ascii="Calibri" w:hAnsi="Calibri" w:cs="Calibri"/>
                <w:color w:val="000000"/>
              </w:rPr>
            </w:pPr>
            <w:r w:rsidRPr="009F6894">
              <w:rPr>
                <w:rFonts w:ascii="Calibri" w:hAnsi="Calibri" w:cs="Calibri"/>
                <w:color w:val="000000"/>
              </w:rPr>
              <w:t>As part our commitment to the circular economy movement, #TeamWasco rallied together earlier today bringing with them gently used clothes and toys, redirecting them to the Salvation Army Recycling Collection Box in Gardens Mall, where they'll be upcycled and repurposed. We are also pleased to share a whooping near 200 kg of items were successfully collected and donated. Well done #TeamWasco!</w:t>
            </w:r>
          </w:p>
          <w:p w14:paraId="46E62E00" w14:textId="77777777" w:rsidR="009F6894" w:rsidRPr="009F6894" w:rsidRDefault="009F6894" w:rsidP="009F6894">
            <w:pPr>
              <w:rPr>
                <w:rFonts w:ascii="Calibri" w:hAnsi="Calibri" w:cs="Calibri"/>
                <w:color w:val="000000"/>
              </w:rPr>
            </w:pPr>
          </w:p>
          <w:p w14:paraId="077F9C5B" w14:textId="2AD9952D" w:rsidR="009F6894" w:rsidRPr="009F6894" w:rsidRDefault="009F6894" w:rsidP="009F6894">
            <w:pPr>
              <w:rPr>
                <w:rFonts w:ascii="Calibri" w:hAnsi="Calibri" w:cs="Calibri"/>
                <w:color w:val="000000"/>
              </w:rPr>
            </w:pPr>
            <w:r w:rsidRPr="009F6894">
              <w:rPr>
                <w:rFonts w:ascii="Calibri" w:hAnsi="Calibri" w:cs="Calibri"/>
                <w:color w:val="000000"/>
              </w:rPr>
              <w:t>By donating these items, we will not only be extending the lifespan of these possessions but also contribute significantly to reducing our ecological footprint. We are proud of #TeamWasco through these actions that comes with monumental consequences for our workplace, community and the environment.</w:t>
            </w:r>
          </w:p>
          <w:p w14:paraId="459E072E" w14:textId="77777777" w:rsidR="009F6894" w:rsidRPr="009F6894" w:rsidRDefault="009F6894" w:rsidP="009F6894">
            <w:pPr>
              <w:rPr>
                <w:rFonts w:ascii="Calibri" w:hAnsi="Calibri" w:cs="Calibri"/>
                <w:color w:val="000000"/>
              </w:rPr>
            </w:pPr>
          </w:p>
          <w:p w14:paraId="7469FF13" w14:textId="5A864B6C" w:rsidR="009B3862" w:rsidRPr="005830A9" w:rsidRDefault="009F6894" w:rsidP="009F6894">
            <w:pPr>
              <w:rPr>
                <w:rFonts w:ascii="Calibri" w:hAnsi="Calibri" w:cs="Calibri"/>
                <w:color w:val="000000"/>
              </w:rPr>
            </w:pPr>
            <w:r w:rsidRPr="009F6894">
              <w:rPr>
                <w:rFonts w:ascii="Calibri" w:hAnsi="Calibri" w:cs="Calibri"/>
                <w:color w:val="000000"/>
              </w:rPr>
              <w:lastRenderedPageBreak/>
              <w:t>Together, we can make a tangible difference and set the stage for a more conscious and responsible way of living. Every item donated is a step towards building a greener, cleaner future. Join us in this transformative journey and we hope we are able to inspire others to embrace the circular economy ethos by creating a ripple effect of positive change.</w:t>
            </w:r>
          </w:p>
        </w:tc>
      </w:tr>
      <w:tr w:rsidR="005830A9" w:rsidRPr="003D7D72" w14:paraId="28EB7363" w14:textId="77777777" w:rsidTr="00A727EE">
        <w:trPr>
          <w:trHeight w:val="272"/>
        </w:trPr>
        <w:tc>
          <w:tcPr>
            <w:tcW w:w="1953" w:type="dxa"/>
          </w:tcPr>
          <w:p w14:paraId="32F59524" w14:textId="635499A4" w:rsidR="009F6894" w:rsidRDefault="009F6894">
            <w:pPr>
              <w:rPr>
                <w:b/>
                <w:bCs/>
                <w:noProof/>
              </w:rPr>
            </w:pPr>
            <w:r w:rsidRPr="009F6894">
              <w:rPr>
                <w:b/>
                <w:bCs/>
                <w:noProof/>
              </w:rPr>
              <w:lastRenderedPageBreak/>
              <w:t>Recycling - Tzu-Chi</w:t>
            </w:r>
          </w:p>
          <w:p w14:paraId="23358727" w14:textId="77777777" w:rsidR="009F6894" w:rsidRDefault="009F6894">
            <w:pPr>
              <w:rPr>
                <w:b/>
                <w:bCs/>
                <w:noProof/>
              </w:rPr>
            </w:pPr>
          </w:p>
          <w:p w14:paraId="12675F05" w14:textId="77777777" w:rsidR="009F6894" w:rsidRPr="00333183" w:rsidRDefault="009F6894" w:rsidP="009F6894">
            <w:pPr>
              <w:rPr>
                <w:rFonts w:cstheme="minorHAnsi"/>
                <w:color w:val="000000"/>
              </w:rPr>
            </w:pPr>
            <w:r>
              <w:rPr>
                <w:rFonts w:cstheme="minorHAnsi"/>
                <w:color w:val="000000"/>
              </w:rPr>
              <w:t>WHQ Kuala Lumpur</w:t>
            </w:r>
          </w:p>
          <w:p w14:paraId="22B50D99" w14:textId="77777777" w:rsidR="009F6894" w:rsidRPr="00333183" w:rsidRDefault="009F6894" w:rsidP="009F6894">
            <w:pPr>
              <w:rPr>
                <w:rFonts w:cstheme="minorHAnsi"/>
                <w:color w:val="000000"/>
              </w:rPr>
            </w:pPr>
            <w:r>
              <w:rPr>
                <w:rFonts w:cstheme="minorHAnsi"/>
                <w:color w:val="000000"/>
              </w:rPr>
              <w:t>February</w:t>
            </w:r>
            <w:r w:rsidRPr="00333183">
              <w:rPr>
                <w:rFonts w:cstheme="minorHAnsi"/>
                <w:color w:val="000000"/>
              </w:rPr>
              <w:t xml:space="preserve"> 2024</w:t>
            </w:r>
          </w:p>
          <w:p w14:paraId="16D764B3" w14:textId="77777777" w:rsidR="009F6894" w:rsidRPr="00333183" w:rsidRDefault="009F6894" w:rsidP="009F6894">
            <w:pPr>
              <w:rPr>
                <w:rFonts w:cstheme="minorHAnsi"/>
                <w:color w:val="000000"/>
              </w:rPr>
            </w:pPr>
            <w:r w:rsidRPr="00333183">
              <w:rPr>
                <w:rFonts w:cstheme="minorHAnsi"/>
                <w:color w:val="000000"/>
              </w:rPr>
              <w:t xml:space="preserve">Volunteers (Wasco) Manhours: </w:t>
            </w:r>
            <w:r>
              <w:rPr>
                <w:rFonts w:cstheme="minorHAnsi"/>
                <w:color w:val="000000"/>
              </w:rPr>
              <w:t>12</w:t>
            </w:r>
          </w:p>
          <w:p w14:paraId="603EF0C1" w14:textId="77777777" w:rsidR="009F6894" w:rsidRPr="00333183" w:rsidRDefault="009F6894" w:rsidP="009F6894">
            <w:pPr>
              <w:rPr>
                <w:rFonts w:cstheme="minorHAnsi"/>
                <w:color w:val="000000"/>
              </w:rPr>
            </w:pPr>
            <w:r w:rsidRPr="00333183">
              <w:rPr>
                <w:rFonts w:cstheme="minorHAnsi"/>
                <w:color w:val="000000"/>
              </w:rPr>
              <w:t xml:space="preserve">Total Number of Beneficiaries: </w:t>
            </w:r>
            <w:r>
              <w:rPr>
                <w:rFonts w:cstheme="minorHAnsi"/>
                <w:color w:val="000000"/>
              </w:rPr>
              <w:t>n/a</w:t>
            </w:r>
          </w:p>
          <w:p w14:paraId="69A71220" w14:textId="77777777" w:rsidR="009F6894" w:rsidRPr="00333183" w:rsidRDefault="009F6894" w:rsidP="009F6894">
            <w:pPr>
              <w:rPr>
                <w:rFonts w:cstheme="minorHAnsi"/>
                <w:color w:val="000000"/>
              </w:rPr>
            </w:pPr>
            <w:r w:rsidRPr="00333183">
              <w:rPr>
                <w:rFonts w:cstheme="minorHAnsi"/>
                <w:color w:val="000000"/>
              </w:rPr>
              <w:t>Actual Amount Invested in Community ("RM"):</w:t>
            </w:r>
          </w:p>
          <w:p w14:paraId="72DBFE35" w14:textId="49F85457" w:rsidR="009F6894" w:rsidRPr="009F6894" w:rsidRDefault="009F6894">
            <w:pPr>
              <w:rPr>
                <w:rFonts w:cstheme="minorHAnsi"/>
                <w:b/>
              </w:rPr>
            </w:pPr>
            <w:r>
              <w:rPr>
                <w:rFonts w:cstheme="minorHAnsi"/>
                <w:color w:val="000000"/>
              </w:rPr>
              <w:t>n/a</w:t>
            </w:r>
          </w:p>
        </w:tc>
        <w:tc>
          <w:tcPr>
            <w:tcW w:w="11901" w:type="dxa"/>
          </w:tcPr>
          <w:p w14:paraId="032F986C" w14:textId="08EB05BC" w:rsidR="005830A9" w:rsidRDefault="00A60EF9" w:rsidP="0023205C">
            <w:pPr>
              <w:rPr>
                <w:noProof/>
              </w:rPr>
            </w:pPr>
            <w:r>
              <w:rPr>
                <w:noProof/>
              </w:rPr>
              <w:drawing>
                <wp:inline distT="0" distB="0" distL="0" distR="0" wp14:anchorId="719B9CFA" wp14:editId="10DA9ECC">
                  <wp:extent cx="3797300" cy="2135981"/>
                  <wp:effectExtent l="0" t="0" r="0" b="0"/>
                  <wp:docPr id="1531293467" name="Picture 5" descr="Image 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previe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07706" cy="2141834"/>
                          </a:xfrm>
                          <a:prstGeom prst="rect">
                            <a:avLst/>
                          </a:prstGeom>
                          <a:noFill/>
                          <a:ln>
                            <a:noFill/>
                          </a:ln>
                        </pic:spPr>
                      </pic:pic>
                    </a:graphicData>
                  </a:graphic>
                </wp:inline>
              </w:drawing>
            </w:r>
          </w:p>
          <w:p w14:paraId="49B74A91" w14:textId="77777777" w:rsidR="005830A9" w:rsidRDefault="005830A9" w:rsidP="0023205C">
            <w:pPr>
              <w:rPr>
                <w:noProof/>
              </w:rPr>
            </w:pPr>
          </w:p>
          <w:p w14:paraId="7CB43894" w14:textId="53F71A42" w:rsidR="005830A9" w:rsidRDefault="005830A9" w:rsidP="0023205C">
            <w:pPr>
              <w:rPr>
                <w:noProof/>
              </w:rPr>
            </w:pPr>
            <w:r>
              <w:rPr>
                <w:noProof/>
              </w:rPr>
              <w:t xml:space="preserve">Wasco </w:t>
            </w:r>
            <w:r w:rsidRPr="005830A9">
              <w:rPr>
                <w:noProof/>
              </w:rPr>
              <w:t xml:space="preserve">Berhad (Wasco), in collaboration with Tzu-Chi Malaysia, are proud to lead a remarkable initiative dedicated to sustainability. During our festive spring cleaning, we diligently collected a diverse range of recyclable items, encompassing plastics, clothing, paper, electronics, and more. Through the concerted efforts of </w:t>
            </w:r>
            <w:hyperlink r:id="rId9" w:history="1">
              <w:r w:rsidRPr="005830A9">
                <w:rPr>
                  <w:rStyle w:val="Hyperlink"/>
                  <w:noProof/>
                </w:rPr>
                <w:t>#TeamWasco</w:t>
              </w:r>
            </w:hyperlink>
            <w:r w:rsidRPr="005830A9">
              <w:rPr>
                <w:noProof/>
              </w:rPr>
              <w:t>, we proudly gathered a total of 120 kilograms of recycled materials!</w:t>
            </w:r>
            <w:r w:rsidRPr="005830A9">
              <w:rPr>
                <w:noProof/>
              </w:rPr>
              <w:br/>
            </w:r>
            <w:r w:rsidRPr="005830A9">
              <w:rPr>
                <w:noProof/>
              </w:rPr>
              <w:br/>
              <w:t>Following our collection drive, these items were promptly delivered to Tzu-Chi Malaysia’s Recycling Center in Kepong. There, the items will undergo transformation into new resources, significantly reducing our environmental impact and carbon footprint. We extend our sincerest gratitude to the Tzu-Chi Malaysia team for their warm welcome, and we believe that this collaborative endeavor not only embodies the spirit of community and partnership but also underscores our steadfast commitment to the principles of the circular economy.</w:t>
            </w:r>
            <w:r w:rsidRPr="005830A9">
              <w:rPr>
                <w:noProof/>
              </w:rPr>
              <w:br/>
            </w:r>
            <w:r w:rsidRPr="005830A9">
              <w:rPr>
                <w:noProof/>
              </w:rPr>
              <w:br/>
              <w:t>By repurposing these materials, we are not only minimising waste but also paving the way for a greener, more sustainable future.</w:t>
            </w:r>
            <w:r w:rsidRPr="005830A9">
              <w:rPr>
                <w:noProof/>
              </w:rPr>
              <w:br/>
            </w:r>
            <w:r w:rsidRPr="005830A9">
              <w:rPr>
                <w:noProof/>
              </w:rPr>
              <w:br/>
              <w:t xml:space="preserve">A big shoutout to everyone involved in making this initiative a resounding success! Let's continue to champion sustainability, one thoughtful action at a time, and create a future that thrives in collective green environmental efforts. </w:t>
            </w:r>
          </w:p>
        </w:tc>
      </w:tr>
      <w:tr w:rsidR="00A60EF9" w:rsidRPr="003D7D72" w14:paraId="73194F09" w14:textId="77777777" w:rsidTr="00A727EE">
        <w:trPr>
          <w:trHeight w:val="272"/>
        </w:trPr>
        <w:tc>
          <w:tcPr>
            <w:tcW w:w="1953" w:type="dxa"/>
          </w:tcPr>
          <w:p w14:paraId="15430D90" w14:textId="2CBE261B" w:rsidR="00A60EF9" w:rsidRPr="005830A9" w:rsidRDefault="00A60EF9">
            <w:pPr>
              <w:rPr>
                <w:b/>
                <w:bCs/>
                <w:noProof/>
              </w:rPr>
            </w:pPr>
            <w:r>
              <w:rPr>
                <w:b/>
                <w:bCs/>
                <w:noProof/>
              </w:rPr>
              <w:lastRenderedPageBreak/>
              <w:t>Recycling Discarded PE and PP</w:t>
            </w:r>
          </w:p>
        </w:tc>
        <w:tc>
          <w:tcPr>
            <w:tcW w:w="11901" w:type="dxa"/>
          </w:tcPr>
          <w:p w14:paraId="48D9B946" w14:textId="77777777" w:rsidR="00A60EF9" w:rsidRDefault="00A60EF9" w:rsidP="0023205C">
            <w:pPr>
              <w:rPr>
                <w:noProof/>
              </w:rPr>
            </w:pPr>
            <w:r w:rsidRPr="00A60EF9">
              <w:rPr>
                <w:noProof/>
              </w:rPr>
              <w:drawing>
                <wp:inline distT="0" distB="0" distL="0" distR="0" wp14:anchorId="16144F31" wp14:editId="25E69139">
                  <wp:extent cx="3079750" cy="3079750"/>
                  <wp:effectExtent l="0" t="0" r="6350" b="6350"/>
                  <wp:docPr id="265516999" name="Picture 4" descr="No alternative text description for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o alternative text description for this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79750" cy="3079750"/>
                          </a:xfrm>
                          <a:prstGeom prst="rect">
                            <a:avLst/>
                          </a:prstGeom>
                          <a:noFill/>
                          <a:ln>
                            <a:noFill/>
                          </a:ln>
                        </pic:spPr>
                      </pic:pic>
                    </a:graphicData>
                  </a:graphic>
                </wp:inline>
              </w:drawing>
            </w:r>
            <w:r w:rsidRPr="00A60EF9">
              <w:rPr>
                <w:noProof/>
              </w:rPr>
              <w:t xml:space="preserve"> </w:t>
            </w:r>
          </w:p>
          <w:p w14:paraId="5FB593BD" w14:textId="77777777" w:rsidR="00A60EF9" w:rsidRDefault="00A60EF9" w:rsidP="0023205C">
            <w:pPr>
              <w:rPr>
                <w:noProof/>
              </w:rPr>
            </w:pPr>
          </w:p>
          <w:p w14:paraId="486C056F" w14:textId="63A58393" w:rsidR="00A60EF9" w:rsidRDefault="00A60EF9" w:rsidP="0023205C">
            <w:pPr>
              <w:rPr>
                <w:noProof/>
              </w:rPr>
            </w:pPr>
            <w:r w:rsidRPr="00A60EF9">
              <w:rPr>
                <w:noProof/>
              </w:rPr>
              <w:t>Wasco’s pipe coating plant in Kuantan, Malaysia is capitalising on its commitment to sustainability with a new initiative that recycles discarded polyethylene (PE) and polypropylene (PP) from its 3-layer anti-corrosion coating process. As part of its drive toward net zero carbon emissions by 2026, this effort reflects the Group’s focus on reducing waste and boosting resource efficiency across its operations.</w:t>
            </w:r>
            <w:r w:rsidRPr="00A60EF9">
              <w:rPr>
                <w:noProof/>
              </w:rPr>
              <w:br/>
              <w:t xml:space="preserve"> </w:t>
            </w:r>
            <w:r w:rsidRPr="00A60EF9">
              <w:rPr>
                <w:noProof/>
              </w:rPr>
              <w:br/>
              <w:t>The initiative reprocesses used PE and PP into resin, which is then employed for purging die heads during material changeovers—a crucial maintenance step that keeps machinery clean and ready for production. By using recycled resin, Wasco conserves virgin material for coating applications, yielding both environmental and financial benefits.</w:t>
            </w:r>
            <w:r w:rsidRPr="00A60EF9">
              <w:rPr>
                <w:noProof/>
              </w:rPr>
              <w:br/>
              <w:t xml:space="preserve"> </w:t>
            </w:r>
            <w:r w:rsidRPr="00A60EF9">
              <w:rPr>
                <w:noProof/>
              </w:rPr>
              <w:br/>
              <w:t>The programme has already achieved significant cost savings, with the use of recycled materials replacing a portion of the virgin materials previously required. This shift has substantially reduced purging expenses, highlighting the initiative’s effectiveness in promoting both sustainability and operational efficiency.</w:t>
            </w:r>
            <w:r w:rsidRPr="00A60EF9">
              <w:rPr>
                <w:noProof/>
              </w:rPr>
              <w:br/>
              <w:t xml:space="preserve"> </w:t>
            </w:r>
            <w:r w:rsidRPr="00A60EF9">
              <w:rPr>
                <w:noProof/>
              </w:rPr>
              <w:br/>
              <w:t xml:space="preserve">Aligned with Wasco’s broader ESG strategy, this initiative supports the Group’s vision to deliver reliable, competitive energy </w:t>
            </w:r>
            <w:r w:rsidRPr="00A60EF9">
              <w:rPr>
                <w:noProof/>
              </w:rPr>
              <w:lastRenderedPageBreak/>
              <w:t>solutions while advancing its net zero goals. By closing the loop on these materials, Wasco not only cuts its environmental footprint but also strengthens its competitive edge in a sustainability-driven market.</w:t>
            </w:r>
            <w:r>
              <w:rPr>
                <w:noProof/>
              </w:rPr>
              <w:t xml:space="preserve"> </w:t>
            </w:r>
          </w:p>
        </w:tc>
      </w:tr>
      <w:tr w:rsidR="00713CD6" w:rsidRPr="003D7D72" w14:paraId="1466BA80" w14:textId="77777777" w:rsidTr="00A727EE">
        <w:trPr>
          <w:trHeight w:val="272"/>
        </w:trPr>
        <w:tc>
          <w:tcPr>
            <w:tcW w:w="1953" w:type="dxa"/>
          </w:tcPr>
          <w:p w14:paraId="4467550F" w14:textId="4F4A3344" w:rsidR="00713CD6" w:rsidRPr="00713CD6" w:rsidRDefault="00713CD6">
            <w:pPr>
              <w:rPr>
                <w:b/>
                <w:bCs/>
                <w:noProof/>
              </w:rPr>
            </w:pPr>
            <w:r w:rsidRPr="00713CD6">
              <w:rPr>
                <w:b/>
                <w:bCs/>
                <w:noProof/>
              </w:rPr>
              <w:lastRenderedPageBreak/>
              <w:t>Impact for Change: E-Waste Drive</w:t>
            </w:r>
          </w:p>
        </w:tc>
        <w:tc>
          <w:tcPr>
            <w:tcW w:w="11901" w:type="dxa"/>
          </w:tcPr>
          <w:p w14:paraId="0069A9FC" w14:textId="439B0250" w:rsidR="00713CD6" w:rsidRDefault="00713CD6" w:rsidP="0023205C">
            <w:pPr>
              <w:rPr>
                <w:noProof/>
              </w:rPr>
            </w:pPr>
            <w:r>
              <w:rPr>
                <w:noProof/>
              </w:rPr>
              <w:drawing>
                <wp:inline distT="0" distB="0" distL="0" distR="0" wp14:anchorId="768A5CAD" wp14:editId="0F04D888">
                  <wp:extent cx="3327400" cy="2494445"/>
                  <wp:effectExtent l="0" t="0" r="6350" b="1270"/>
                  <wp:docPr id="1681060692" name="Picture 6" descr="No alternative text description for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No alternative text description for this ima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31594" cy="2497589"/>
                          </a:xfrm>
                          <a:prstGeom prst="rect">
                            <a:avLst/>
                          </a:prstGeom>
                          <a:noFill/>
                          <a:ln>
                            <a:noFill/>
                          </a:ln>
                        </pic:spPr>
                      </pic:pic>
                    </a:graphicData>
                  </a:graphic>
                </wp:inline>
              </w:drawing>
            </w:r>
          </w:p>
          <w:p w14:paraId="62F34471" w14:textId="77777777" w:rsidR="00713CD6" w:rsidRDefault="00713CD6" w:rsidP="0023205C">
            <w:pPr>
              <w:rPr>
                <w:noProof/>
              </w:rPr>
            </w:pPr>
          </w:p>
          <w:p w14:paraId="4B36E7C8" w14:textId="70AAC923" w:rsidR="00713CD6" w:rsidRPr="00A60EF9" w:rsidRDefault="00713CD6" w:rsidP="0023205C">
            <w:pPr>
              <w:rPr>
                <w:noProof/>
              </w:rPr>
            </w:pPr>
            <w:r w:rsidRPr="00713CD6">
              <w:rPr>
                <w:noProof/>
              </w:rPr>
              <w:t>Wasco’s ongoing “Impact for Change: E-Waste Drive” continues to gain momentum, with employees actively participating in the responsible recycling of old electronic devices. Running from 14 October to 14 November 2024, the campaign encourages all staff to contribute to a greener future by bringing in unused electronics, such as mobile phones, laptops, and chargers, to designated collection points across our facilities.</w:t>
            </w:r>
            <w:r w:rsidRPr="00713CD6">
              <w:rPr>
                <w:noProof/>
              </w:rPr>
              <w:br/>
            </w:r>
            <w:r w:rsidRPr="00713CD6">
              <w:rPr>
                <w:noProof/>
              </w:rPr>
              <w:br/>
              <w:t xml:space="preserve">Today, as part of the campaign, Wasco hosted an engaging e-Waste Knowledge Sharing Session featuring guest speaker </w:t>
            </w:r>
            <w:hyperlink r:id="rId12" w:history="1">
              <w:r w:rsidRPr="00713CD6">
                <w:rPr>
                  <w:rStyle w:val="Hyperlink"/>
                  <w:noProof/>
                </w:rPr>
                <w:t>Mohamed "Mo" Tarek El-Fatatry</w:t>
              </w:r>
            </w:hyperlink>
            <w:r w:rsidRPr="00713CD6">
              <w:rPr>
                <w:noProof/>
              </w:rPr>
              <w:t>, Founder of ERTH (E-waste Recycling Through Heroes). Mohamed provided valuable insights into the environmental challenges posed by e-waste and shared practical tips on how we can all play a role in mitigating its impact. The session was available both in-person and online, allowing employees from across the Wasco Group to participate.</w:t>
            </w:r>
            <w:r w:rsidRPr="00713CD6">
              <w:rPr>
                <w:noProof/>
              </w:rPr>
              <w:br/>
            </w:r>
            <w:r w:rsidRPr="00713CD6">
              <w:rPr>
                <w:noProof/>
              </w:rPr>
              <w:br/>
              <w:t>As Mohamed emphasised, with millions of tonnes of e-waste generated globally each year, responsible recycling is more important than ever. His talk reinforced Wasco’s commitment to sustainability, aligned with our cause of “Sustainability Tomorrow, Today’s Commitment.”</w:t>
            </w:r>
            <w:r w:rsidRPr="00713CD6">
              <w:rPr>
                <w:noProof/>
              </w:rPr>
              <w:br/>
            </w:r>
            <w:r w:rsidRPr="00713CD6">
              <w:rPr>
                <w:noProof/>
              </w:rPr>
              <w:br/>
              <w:t xml:space="preserve">The e-waste collection efforts will continue until 14 November 2024, with all contributions being responsibly recycled. A final </w:t>
            </w:r>
            <w:r w:rsidRPr="00713CD6">
              <w:rPr>
                <w:noProof/>
              </w:rPr>
              <w:lastRenderedPageBreak/>
              <w:t>handover of the collected e-waste to ERTH is scheduled, ensuring that it will be processed in an environmentally sustainable way, reducing landfill waste and recovering valuable materials.</w:t>
            </w:r>
            <w:r w:rsidRPr="00713CD6">
              <w:rPr>
                <w:noProof/>
              </w:rPr>
              <w:br/>
            </w:r>
            <w:r w:rsidRPr="00713CD6">
              <w:rPr>
                <w:noProof/>
              </w:rPr>
              <w:br/>
              <w:t>Wasco is proud to lead this initiative as part of our broader efforts towards achieving net zero carbon emissions by 2026. We thank everyone who has contributed so far and encourage the entire team to keep up the excellent work in making this campaign a success.</w:t>
            </w:r>
            <w:r w:rsidRPr="00713CD6">
              <w:rPr>
                <w:noProof/>
              </w:rPr>
              <w:br/>
            </w:r>
            <w:r w:rsidRPr="00713CD6">
              <w:rPr>
                <w:noProof/>
              </w:rPr>
              <w:br/>
              <w:t>A special thank you to Mohamed Tarek for his insightful session today, and to all employees for your continued participation. Together, we are creating a lasting Impact for Change, one device at a time.</w:t>
            </w:r>
          </w:p>
        </w:tc>
      </w:tr>
      <w:tr w:rsidR="00B45202" w:rsidRPr="003D7D72" w14:paraId="6393B732" w14:textId="77777777" w:rsidTr="00A727EE">
        <w:trPr>
          <w:trHeight w:val="272"/>
        </w:trPr>
        <w:tc>
          <w:tcPr>
            <w:tcW w:w="1953" w:type="dxa"/>
          </w:tcPr>
          <w:p w14:paraId="585CBF1F" w14:textId="335666AD" w:rsidR="00B45202" w:rsidRPr="00B45202" w:rsidRDefault="00B45202">
            <w:pPr>
              <w:rPr>
                <w:rFonts w:ascii="Calibri" w:hAnsi="Calibri" w:cs="Calibri"/>
                <w:b/>
                <w:color w:val="000000"/>
              </w:rPr>
            </w:pPr>
            <w:r>
              <w:rPr>
                <w:rFonts w:ascii="Calibri" w:hAnsi="Calibri" w:cs="Calibri"/>
                <w:b/>
                <w:color w:val="000000"/>
              </w:rPr>
              <w:lastRenderedPageBreak/>
              <w:t>Circular Economy ‘</w:t>
            </w:r>
            <w:r w:rsidRPr="00316510">
              <w:rPr>
                <w:rFonts w:ascii="Calibri" w:hAnsi="Calibri" w:cs="Calibri"/>
                <w:b/>
                <w:color w:val="000000"/>
              </w:rPr>
              <w:t xml:space="preserve">Recycling Item to </w:t>
            </w:r>
            <w:r>
              <w:rPr>
                <w:rFonts w:ascii="Calibri" w:hAnsi="Calibri" w:cs="Calibri"/>
                <w:b/>
                <w:color w:val="000000"/>
              </w:rPr>
              <w:t>T</w:t>
            </w:r>
            <w:r w:rsidRPr="00316510">
              <w:rPr>
                <w:rFonts w:ascii="Calibri" w:hAnsi="Calibri" w:cs="Calibri"/>
                <w:b/>
                <w:color w:val="000000"/>
              </w:rPr>
              <w:t xml:space="preserve">urn into </w:t>
            </w:r>
            <w:r>
              <w:rPr>
                <w:rFonts w:ascii="Calibri" w:hAnsi="Calibri" w:cs="Calibri"/>
                <w:b/>
                <w:color w:val="000000"/>
              </w:rPr>
              <w:t>t</w:t>
            </w:r>
            <w:r w:rsidRPr="00316510">
              <w:rPr>
                <w:rFonts w:ascii="Calibri" w:hAnsi="Calibri" w:cs="Calibri"/>
                <w:b/>
                <w:color w:val="000000"/>
              </w:rPr>
              <w:t>reasure'</w:t>
            </w:r>
          </w:p>
        </w:tc>
        <w:tc>
          <w:tcPr>
            <w:tcW w:w="11901" w:type="dxa"/>
          </w:tcPr>
          <w:p w14:paraId="791CDE93" w14:textId="41CB4DF3" w:rsidR="00B45202" w:rsidRDefault="00B45202" w:rsidP="0023205C">
            <w:pPr>
              <w:rPr>
                <w:noProof/>
              </w:rPr>
            </w:pPr>
            <w:r>
              <w:rPr>
                <w:noProof/>
              </w:rPr>
              <w:drawing>
                <wp:inline distT="0" distB="0" distL="0" distR="0" wp14:anchorId="2F7A4403" wp14:editId="4C5230C5">
                  <wp:extent cx="3956294" cy="2228400"/>
                  <wp:effectExtent l="0" t="0" r="6350" b="635"/>
                  <wp:docPr id="7" name="Picture 7" descr="Y:\CSR\Data collection\2024\July-August 2024_Recycling Item turn into treasure_WP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Y:\CSR\Data collection\2024\July-August 2024_Recycling Item turn into treasure_WPS\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58895" cy="2229865"/>
                          </a:xfrm>
                          <a:prstGeom prst="rect">
                            <a:avLst/>
                          </a:prstGeom>
                          <a:noFill/>
                          <a:ln>
                            <a:noFill/>
                          </a:ln>
                        </pic:spPr>
                      </pic:pic>
                    </a:graphicData>
                  </a:graphic>
                </wp:inline>
              </w:drawing>
            </w:r>
          </w:p>
        </w:tc>
      </w:tr>
    </w:tbl>
    <w:p w14:paraId="3889FE18" w14:textId="77777777" w:rsidR="00614B4B" w:rsidRPr="003D7D72" w:rsidRDefault="00614B4B"/>
    <w:sectPr w:rsidR="00614B4B" w:rsidRPr="003D7D72" w:rsidSect="003165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353B4B" w14:textId="77777777" w:rsidR="002448B2" w:rsidRDefault="002448B2" w:rsidP="003D7D72">
      <w:pPr>
        <w:spacing w:after="0" w:line="240" w:lineRule="auto"/>
      </w:pPr>
      <w:r>
        <w:separator/>
      </w:r>
    </w:p>
  </w:endnote>
  <w:endnote w:type="continuationSeparator" w:id="0">
    <w:p w14:paraId="511B37B2" w14:textId="77777777" w:rsidR="002448B2" w:rsidRDefault="002448B2" w:rsidP="003D7D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Arial Unicode MS"/>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DB3057" w14:textId="77777777" w:rsidR="002448B2" w:rsidRDefault="002448B2" w:rsidP="003D7D72">
      <w:pPr>
        <w:spacing w:after="0" w:line="240" w:lineRule="auto"/>
      </w:pPr>
      <w:r>
        <w:separator/>
      </w:r>
    </w:p>
  </w:footnote>
  <w:footnote w:type="continuationSeparator" w:id="0">
    <w:p w14:paraId="10596C4B" w14:textId="77777777" w:rsidR="002448B2" w:rsidRDefault="002448B2" w:rsidP="003D7D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B4B"/>
    <w:rsid w:val="0001480C"/>
    <w:rsid w:val="00025D8F"/>
    <w:rsid w:val="000A510C"/>
    <w:rsid w:val="0023205C"/>
    <w:rsid w:val="00235C2B"/>
    <w:rsid w:val="002448B2"/>
    <w:rsid w:val="00316510"/>
    <w:rsid w:val="0031725C"/>
    <w:rsid w:val="0035613A"/>
    <w:rsid w:val="00361590"/>
    <w:rsid w:val="003D7D72"/>
    <w:rsid w:val="003F61C4"/>
    <w:rsid w:val="00440F1B"/>
    <w:rsid w:val="004F3098"/>
    <w:rsid w:val="005830A9"/>
    <w:rsid w:val="00614B4B"/>
    <w:rsid w:val="00661237"/>
    <w:rsid w:val="00713CD6"/>
    <w:rsid w:val="007B4762"/>
    <w:rsid w:val="0089639A"/>
    <w:rsid w:val="008D5DFB"/>
    <w:rsid w:val="00973282"/>
    <w:rsid w:val="009B3862"/>
    <w:rsid w:val="009F392A"/>
    <w:rsid w:val="009F6894"/>
    <w:rsid w:val="00A24D8B"/>
    <w:rsid w:val="00A3373B"/>
    <w:rsid w:val="00A60EF9"/>
    <w:rsid w:val="00A727EE"/>
    <w:rsid w:val="00B27A63"/>
    <w:rsid w:val="00B45202"/>
    <w:rsid w:val="00B87EFB"/>
    <w:rsid w:val="00BF1824"/>
    <w:rsid w:val="00E04751"/>
    <w:rsid w:val="00E42503"/>
    <w:rsid w:val="00E748DC"/>
    <w:rsid w:val="00EB1577"/>
    <w:rsid w:val="00F57B4E"/>
    <w:rsid w:val="00F96B66"/>
    <w:rsid w:val="00FC3BAF"/>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F4CF49"/>
  <w15:chartTrackingRefBased/>
  <w15:docId w15:val="{ED127903-4E91-4796-9BD4-E1D2BFF56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MY"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14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14B4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B1577"/>
    <w:rPr>
      <w:color w:val="0563C1" w:themeColor="hyperlink"/>
      <w:u w:val="single"/>
    </w:rPr>
  </w:style>
  <w:style w:type="character" w:styleId="UnresolvedMention">
    <w:name w:val="Unresolved Mention"/>
    <w:basedOn w:val="DefaultParagraphFont"/>
    <w:uiPriority w:val="99"/>
    <w:semiHidden/>
    <w:unhideWhenUsed/>
    <w:rsid w:val="00EB1577"/>
    <w:rPr>
      <w:color w:val="605E5C"/>
      <w:shd w:val="clear" w:color="auto" w:fill="E1DFDD"/>
    </w:rPr>
  </w:style>
  <w:style w:type="paragraph" w:styleId="Header">
    <w:name w:val="header"/>
    <w:basedOn w:val="Normal"/>
    <w:link w:val="HeaderChar"/>
    <w:uiPriority w:val="99"/>
    <w:unhideWhenUsed/>
    <w:rsid w:val="003D7D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7D72"/>
  </w:style>
  <w:style w:type="paragraph" w:styleId="Footer">
    <w:name w:val="footer"/>
    <w:basedOn w:val="Normal"/>
    <w:link w:val="FooterChar"/>
    <w:uiPriority w:val="99"/>
    <w:unhideWhenUsed/>
    <w:rsid w:val="003D7D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7D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03295">
      <w:bodyDiv w:val="1"/>
      <w:marLeft w:val="0"/>
      <w:marRight w:val="0"/>
      <w:marTop w:val="0"/>
      <w:marBottom w:val="0"/>
      <w:divBdr>
        <w:top w:val="none" w:sz="0" w:space="0" w:color="auto"/>
        <w:left w:val="none" w:sz="0" w:space="0" w:color="auto"/>
        <w:bottom w:val="none" w:sz="0" w:space="0" w:color="auto"/>
        <w:right w:val="none" w:sz="0" w:space="0" w:color="auto"/>
      </w:divBdr>
    </w:div>
    <w:div w:id="63570160">
      <w:bodyDiv w:val="1"/>
      <w:marLeft w:val="0"/>
      <w:marRight w:val="0"/>
      <w:marTop w:val="0"/>
      <w:marBottom w:val="0"/>
      <w:divBdr>
        <w:top w:val="none" w:sz="0" w:space="0" w:color="auto"/>
        <w:left w:val="none" w:sz="0" w:space="0" w:color="auto"/>
        <w:bottom w:val="none" w:sz="0" w:space="0" w:color="auto"/>
        <w:right w:val="none" w:sz="0" w:space="0" w:color="auto"/>
      </w:divBdr>
    </w:div>
    <w:div w:id="71196936">
      <w:bodyDiv w:val="1"/>
      <w:marLeft w:val="0"/>
      <w:marRight w:val="0"/>
      <w:marTop w:val="0"/>
      <w:marBottom w:val="0"/>
      <w:divBdr>
        <w:top w:val="none" w:sz="0" w:space="0" w:color="auto"/>
        <w:left w:val="none" w:sz="0" w:space="0" w:color="auto"/>
        <w:bottom w:val="none" w:sz="0" w:space="0" w:color="auto"/>
        <w:right w:val="none" w:sz="0" w:space="0" w:color="auto"/>
      </w:divBdr>
    </w:div>
    <w:div w:id="103421976">
      <w:bodyDiv w:val="1"/>
      <w:marLeft w:val="0"/>
      <w:marRight w:val="0"/>
      <w:marTop w:val="0"/>
      <w:marBottom w:val="0"/>
      <w:divBdr>
        <w:top w:val="none" w:sz="0" w:space="0" w:color="auto"/>
        <w:left w:val="none" w:sz="0" w:space="0" w:color="auto"/>
        <w:bottom w:val="none" w:sz="0" w:space="0" w:color="auto"/>
        <w:right w:val="none" w:sz="0" w:space="0" w:color="auto"/>
      </w:divBdr>
    </w:div>
    <w:div w:id="107164824">
      <w:bodyDiv w:val="1"/>
      <w:marLeft w:val="0"/>
      <w:marRight w:val="0"/>
      <w:marTop w:val="0"/>
      <w:marBottom w:val="0"/>
      <w:divBdr>
        <w:top w:val="none" w:sz="0" w:space="0" w:color="auto"/>
        <w:left w:val="none" w:sz="0" w:space="0" w:color="auto"/>
        <w:bottom w:val="none" w:sz="0" w:space="0" w:color="auto"/>
        <w:right w:val="none" w:sz="0" w:space="0" w:color="auto"/>
      </w:divBdr>
    </w:div>
    <w:div w:id="109978682">
      <w:bodyDiv w:val="1"/>
      <w:marLeft w:val="0"/>
      <w:marRight w:val="0"/>
      <w:marTop w:val="0"/>
      <w:marBottom w:val="0"/>
      <w:divBdr>
        <w:top w:val="none" w:sz="0" w:space="0" w:color="auto"/>
        <w:left w:val="none" w:sz="0" w:space="0" w:color="auto"/>
        <w:bottom w:val="none" w:sz="0" w:space="0" w:color="auto"/>
        <w:right w:val="none" w:sz="0" w:space="0" w:color="auto"/>
      </w:divBdr>
    </w:div>
    <w:div w:id="123430431">
      <w:bodyDiv w:val="1"/>
      <w:marLeft w:val="0"/>
      <w:marRight w:val="0"/>
      <w:marTop w:val="0"/>
      <w:marBottom w:val="0"/>
      <w:divBdr>
        <w:top w:val="none" w:sz="0" w:space="0" w:color="auto"/>
        <w:left w:val="none" w:sz="0" w:space="0" w:color="auto"/>
        <w:bottom w:val="none" w:sz="0" w:space="0" w:color="auto"/>
        <w:right w:val="none" w:sz="0" w:space="0" w:color="auto"/>
      </w:divBdr>
    </w:div>
    <w:div w:id="125319330">
      <w:bodyDiv w:val="1"/>
      <w:marLeft w:val="0"/>
      <w:marRight w:val="0"/>
      <w:marTop w:val="0"/>
      <w:marBottom w:val="0"/>
      <w:divBdr>
        <w:top w:val="none" w:sz="0" w:space="0" w:color="auto"/>
        <w:left w:val="none" w:sz="0" w:space="0" w:color="auto"/>
        <w:bottom w:val="none" w:sz="0" w:space="0" w:color="auto"/>
        <w:right w:val="none" w:sz="0" w:space="0" w:color="auto"/>
      </w:divBdr>
    </w:div>
    <w:div w:id="126554593">
      <w:bodyDiv w:val="1"/>
      <w:marLeft w:val="0"/>
      <w:marRight w:val="0"/>
      <w:marTop w:val="0"/>
      <w:marBottom w:val="0"/>
      <w:divBdr>
        <w:top w:val="none" w:sz="0" w:space="0" w:color="auto"/>
        <w:left w:val="none" w:sz="0" w:space="0" w:color="auto"/>
        <w:bottom w:val="none" w:sz="0" w:space="0" w:color="auto"/>
        <w:right w:val="none" w:sz="0" w:space="0" w:color="auto"/>
      </w:divBdr>
    </w:div>
    <w:div w:id="149174034">
      <w:bodyDiv w:val="1"/>
      <w:marLeft w:val="0"/>
      <w:marRight w:val="0"/>
      <w:marTop w:val="0"/>
      <w:marBottom w:val="0"/>
      <w:divBdr>
        <w:top w:val="none" w:sz="0" w:space="0" w:color="auto"/>
        <w:left w:val="none" w:sz="0" w:space="0" w:color="auto"/>
        <w:bottom w:val="none" w:sz="0" w:space="0" w:color="auto"/>
        <w:right w:val="none" w:sz="0" w:space="0" w:color="auto"/>
      </w:divBdr>
    </w:div>
    <w:div w:id="154688967">
      <w:bodyDiv w:val="1"/>
      <w:marLeft w:val="0"/>
      <w:marRight w:val="0"/>
      <w:marTop w:val="0"/>
      <w:marBottom w:val="0"/>
      <w:divBdr>
        <w:top w:val="none" w:sz="0" w:space="0" w:color="auto"/>
        <w:left w:val="none" w:sz="0" w:space="0" w:color="auto"/>
        <w:bottom w:val="none" w:sz="0" w:space="0" w:color="auto"/>
        <w:right w:val="none" w:sz="0" w:space="0" w:color="auto"/>
      </w:divBdr>
    </w:div>
    <w:div w:id="206113879">
      <w:bodyDiv w:val="1"/>
      <w:marLeft w:val="0"/>
      <w:marRight w:val="0"/>
      <w:marTop w:val="0"/>
      <w:marBottom w:val="0"/>
      <w:divBdr>
        <w:top w:val="none" w:sz="0" w:space="0" w:color="auto"/>
        <w:left w:val="none" w:sz="0" w:space="0" w:color="auto"/>
        <w:bottom w:val="none" w:sz="0" w:space="0" w:color="auto"/>
        <w:right w:val="none" w:sz="0" w:space="0" w:color="auto"/>
      </w:divBdr>
    </w:div>
    <w:div w:id="352732272">
      <w:bodyDiv w:val="1"/>
      <w:marLeft w:val="0"/>
      <w:marRight w:val="0"/>
      <w:marTop w:val="0"/>
      <w:marBottom w:val="0"/>
      <w:divBdr>
        <w:top w:val="none" w:sz="0" w:space="0" w:color="auto"/>
        <w:left w:val="none" w:sz="0" w:space="0" w:color="auto"/>
        <w:bottom w:val="none" w:sz="0" w:space="0" w:color="auto"/>
        <w:right w:val="none" w:sz="0" w:space="0" w:color="auto"/>
      </w:divBdr>
    </w:div>
    <w:div w:id="354770569">
      <w:bodyDiv w:val="1"/>
      <w:marLeft w:val="0"/>
      <w:marRight w:val="0"/>
      <w:marTop w:val="0"/>
      <w:marBottom w:val="0"/>
      <w:divBdr>
        <w:top w:val="none" w:sz="0" w:space="0" w:color="auto"/>
        <w:left w:val="none" w:sz="0" w:space="0" w:color="auto"/>
        <w:bottom w:val="none" w:sz="0" w:space="0" w:color="auto"/>
        <w:right w:val="none" w:sz="0" w:space="0" w:color="auto"/>
      </w:divBdr>
    </w:div>
    <w:div w:id="385373332">
      <w:bodyDiv w:val="1"/>
      <w:marLeft w:val="0"/>
      <w:marRight w:val="0"/>
      <w:marTop w:val="0"/>
      <w:marBottom w:val="0"/>
      <w:divBdr>
        <w:top w:val="none" w:sz="0" w:space="0" w:color="auto"/>
        <w:left w:val="none" w:sz="0" w:space="0" w:color="auto"/>
        <w:bottom w:val="none" w:sz="0" w:space="0" w:color="auto"/>
        <w:right w:val="none" w:sz="0" w:space="0" w:color="auto"/>
      </w:divBdr>
    </w:div>
    <w:div w:id="442723195">
      <w:bodyDiv w:val="1"/>
      <w:marLeft w:val="0"/>
      <w:marRight w:val="0"/>
      <w:marTop w:val="0"/>
      <w:marBottom w:val="0"/>
      <w:divBdr>
        <w:top w:val="none" w:sz="0" w:space="0" w:color="auto"/>
        <w:left w:val="none" w:sz="0" w:space="0" w:color="auto"/>
        <w:bottom w:val="none" w:sz="0" w:space="0" w:color="auto"/>
        <w:right w:val="none" w:sz="0" w:space="0" w:color="auto"/>
      </w:divBdr>
    </w:div>
    <w:div w:id="512186328">
      <w:bodyDiv w:val="1"/>
      <w:marLeft w:val="0"/>
      <w:marRight w:val="0"/>
      <w:marTop w:val="0"/>
      <w:marBottom w:val="0"/>
      <w:divBdr>
        <w:top w:val="none" w:sz="0" w:space="0" w:color="auto"/>
        <w:left w:val="none" w:sz="0" w:space="0" w:color="auto"/>
        <w:bottom w:val="none" w:sz="0" w:space="0" w:color="auto"/>
        <w:right w:val="none" w:sz="0" w:space="0" w:color="auto"/>
      </w:divBdr>
    </w:div>
    <w:div w:id="573206749">
      <w:bodyDiv w:val="1"/>
      <w:marLeft w:val="0"/>
      <w:marRight w:val="0"/>
      <w:marTop w:val="0"/>
      <w:marBottom w:val="0"/>
      <w:divBdr>
        <w:top w:val="none" w:sz="0" w:space="0" w:color="auto"/>
        <w:left w:val="none" w:sz="0" w:space="0" w:color="auto"/>
        <w:bottom w:val="none" w:sz="0" w:space="0" w:color="auto"/>
        <w:right w:val="none" w:sz="0" w:space="0" w:color="auto"/>
      </w:divBdr>
    </w:div>
    <w:div w:id="599679777">
      <w:bodyDiv w:val="1"/>
      <w:marLeft w:val="0"/>
      <w:marRight w:val="0"/>
      <w:marTop w:val="0"/>
      <w:marBottom w:val="0"/>
      <w:divBdr>
        <w:top w:val="none" w:sz="0" w:space="0" w:color="auto"/>
        <w:left w:val="none" w:sz="0" w:space="0" w:color="auto"/>
        <w:bottom w:val="none" w:sz="0" w:space="0" w:color="auto"/>
        <w:right w:val="none" w:sz="0" w:space="0" w:color="auto"/>
      </w:divBdr>
    </w:div>
    <w:div w:id="717971194">
      <w:bodyDiv w:val="1"/>
      <w:marLeft w:val="0"/>
      <w:marRight w:val="0"/>
      <w:marTop w:val="0"/>
      <w:marBottom w:val="0"/>
      <w:divBdr>
        <w:top w:val="none" w:sz="0" w:space="0" w:color="auto"/>
        <w:left w:val="none" w:sz="0" w:space="0" w:color="auto"/>
        <w:bottom w:val="none" w:sz="0" w:space="0" w:color="auto"/>
        <w:right w:val="none" w:sz="0" w:space="0" w:color="auto"/>
      </w:divBdr>
    </w:div>
    <w:div w:id="743914689">
      <w:bodyDiv w:val="1"/>
      <w:marLeft w:val="0"/>
      <w:marRight w:val="0"/>
      <w:marTop w:val="0"/>
      <w:marBottom w:val="0"/>
      <w:divBdr>
        <w:top w:val="none" w:sz="0" w:space="0" w:color="auto"/>
        <w:left w:val="none" w:sz="0" w:space="0" w:color="auto"/>
        <w:bottom w:val="none" w:sz="0" w:space="0" w:color="auto"/>
        <w:right w:val="none" w:sz="0" w:space="0" w:color="auto"/>
      </w:divBdr>
    </w:div>
    <w:div w:id="839394944">
      <w:bodyDiv w:val="1"/>
      <w:marLeft w:val="0"/>
      <w:marRight w:val="0"/>
      <w:marTop w:val="0"/>
      <w:marBottom w:val="0"/>
      <w:divBdr>
        <w:top w:val="none" w:sz="0" w:space="0" w:color="auto"/>
        <w:left w:val="none" w:sz="0" w:space="0" w:color="auto"/>
        <w:bottom w:val="none" w:sz="0" w:space="0" w:color="auto"/>
        <w:right w:val="none" w:sz="0" w:space="0" w:color="auto"/>
      </w:divBdr>
    </w:div>
    <w:div w:id="868952193">
      <w:bodyDiv w:val="1"/>
      <w:marLeft w:val="0"/>
      <w:marRight w:val="0"/>
      <w:marTop w:val="0"/>
      <w:marBottom w:val="0"/>
      <w:divBdr>
        <w:top w:val="none" w:sz="0" w:space="0" w:color="auto"/>
        <w:left w:val="none" w:sz="0" w:space="0" w:color="auto"/>
        <w:bottom w:val="none" w:sz="0" w:space="0" w:color="auto"/>
        <w:right w:val="none" w:sz="0" w:space="0" w:color="auto"/>
      </w:divBdr>
    </w:div>
    <w:div w:id="898438509">
      <w:bodyDiv w:val="1"/>
      <w:marLeft w:val="0"/>
      <w:marRight w:val="0"/>
      <w:marTop w:val="0"/>
      <w:marBottom w:val="0"/>
      <w:divBdr>
        <w:top w:val="none" w:sz="0" w:space="0" w:color="auto"/>
        <w:left w:val="none" w:sz="0" w:space="0" w:color="auto"/>
        <w:bottom w:val="none" w:sz="0" w:space="0" w:color="auto"/>
        <w:right w:val="none" w:sz="0" w:space="0" w:color="auto"/>
      </w:divBdr>
    </w:div>
    <w:div w:id="920409783">
      <w:bodyDiv w:val="1"/>
      <w:marLeft w:val="0"/>
      <w:marRight w:val="0"/>
      <w:marTop w:val="0"/>
      <w:marBottom w:val="0"/>
      <w:divBdr>
        <w:top w:val="none" w:sz="0" w:space="0" w:color="auto"/>
        <w:left w:val="none" w:sz="0" w:space="0" w:color="auto"/>
        <w:bottom w:val="none" w:sz="0" w:space="0" w:color="auto"/>
        <w:right w:val="none" w:sz="0" w:space="0" w:color="auto"/>
      </w:divBdr>
    </w:div>
    <w:div w:id="927689461">
      <w:bodyDiv w:val="1"/>
      <w:marLeft w:val="0"/>
      <w:marRight w:val="0"/>
      <w:marTop w:val="0"/>
      <w:marBottom w:val="0"/>
      <w:divBdr>
        <w:top w:val="none" w:sz="0" w:space="0" w:color="auto"/>
        <w:left w:val="none" w:sz="0" w:space="0" w:color="auto"/>
        <w:bottom w:val="none" w:sz="0" w:space="0" w:color="auto"/>
        <w:right w:val="none" w:sz="0" w:space="0" w:color="auto"/>
      </w:divBdr>
    </w:div>
    <w:div w:id="997269821">
      <w:bodyDiv w:val="1"/>
      <w:marLeft w:val="0"/>
      <w:marRight w:val="0"/>
      <w:marTop w:val="0"/>
      <w:marBottom w:val="0"/>
      <w:divBdr>
        <w:top w:val="none" w:sz="0" w:space="0" w:color="auto"/>
        <w:left w:val="none" w:sz="0" w:space="0" w:color="auto"/>
        <w:bottom w:val="none" w:sz="0" w:space="0" w:color="auto"/>
        <w:right w:val="none" w:sz="0" w:space="0" w:color="auto"/>
      </w:divBdr>
    </w:div>
    <w:div w:id="1022707893">
      <w:bodyDiv w:val="1"/>
      <w:marLeft w:val="0"/>
      <w:marRight w:val="0"/>
      <w:marTop w:val="0"/>
      <w:marBottom w:val="0"/>
      <w:divBdr>
        <w:top w:val="none" w:sz="0" w:space="0" w:color="auto"/>
        <w:left w:val="none" w:sz="0" w:space="0" w:color="auto"/>
        <w:bottom w:val="none" w:sz="0" w:space="0" w:color="auto"/>
        <w:right w:val="none" w:sz="0" w:space="0" w:color="auto"/>
      </w:divBdr>
    </w:div>
    <w:div w:id="1034961325">
      <w:bodyDiv w:val="1"/>
      <w:marLeft w:val="0"/>
      <w:marRight w:val="0"/>
      <w:marTop w:val="0"/>
      <w:marBottom w:val="0"/>
      <w:divBdr>
        <w:top w:val="none" w:sz="0" w:space="0" w:color="auto"/>
        <w:left w:val="none" w:sz="0" w:space="0" w:color="auto"/>
        <w:bottom w:val="none" w:sz="0" w:space="0" w:color="auto"/>
        <w:right w:val="none" w:sz="0" w:space="0" w:color="auto"/>
      </w:divBdr>
    </w:div>
    <w:div w:id="1094205731">
      <w:bodyDiv w:val="1"/>
      <w:marLeft w:val="0"/>
      <w:marRight w:val="0"/>
      <w:marTop w:val="0"/>
      <w:marBottom w:val="0"/>
      <w:divBdr>
        <w:top w:val="none" w:sz="0" w:space="0" w:color="auto"/>
        <w:left w:val="none" w:sz="0" w:space="0" w:color="auto"/>
        <w:bottom w:val="none" w:sz="0" w:space="0" w:color="auto"/>
        <w:right w:val="none" w:sz="0" w:space="0" w:color="auto"/>
      </w:divBdr>
    </w:div>
    <w:div w:id="1119836983">
      <w:bodyDiv w:val="1"/>
      <w:marLeft w:val="0"/>
      <w:marRight w:val="0"/>
      <w:marTop w:val="0"/>
      <w:marBottom w:val="0"/>
      <w:divBdr>
        <w:top w:val="none" w:sz="0" w:space="0" w:color="auto"/>
        <w:left w:val="none" w:sz="0" w:space="0" w:color="auto"/>
        <w:bottom w:val="none" w:sz="0" w:space="0" w:color="auto"/>
        <w:right w:val="none" w:sz="0" w:space="0" w:color="auto"/>
      </w:divBdr>
    </w:div>
    <w:div w:id="1125351386">
      <w:bodyDiv w:val="1"/>
      <w:marLeft w:val="0"/>
      <w:marRight w:val="0"/>
      <w:marTop w:val="0"/>
      <w:marBottom w:val="0"/>
      <w:divBdr>
        <w:top w:val="none" w:sz="0" w:space="0" w:color="auto"/>
        <w:left w:val="none" w:sz="0" w:space="0" w:color="auto"/>
        <w:bottom w:val="none" w:sz="0" w:space="0" w:color="auto"/>
        <w:right w:val="none" w:sz="0" w:space="0" w:color="auto"/>
      </w:divBdr>
    </w:div>
    <w:div w:id="1127822835">
      <w:bodyDiv w:val="1"/>
      <w:marLeft w:val="0"/>
      <w:marRight w:val="0"/>
      <w:marTop w:val="0"/>
      <w:marBottom w:val="0"/>
      <w:divBdr>
        <w:top w:val="none" w:sz="0" w:space="0" w:color="auto"/>
        <w:left w:val="none" w:sz="0" w:space="0" w:color="auto"/>
        <w:bottom w:val="none" w:sz="0" w:space="0" w:color="auto"/>
        <w:right w:val="none" w:sz="0" w:space="0" w:color="auto"/>
      </w:divBdr>
    </w:div>
    <w:div w:id="1144153326">
      <w:bodyDiv w:val="1"/>
      <w:marLeft w:val="0"/>
      <w:marRight w:val="0"/>
      <w:marTop w:val="0"/>
      <w:marBottom w:val="0"/>
      <w:divBdr>
        <w:top w:val="none" w:sz="0" w:space="0" w:color="auto"/>
        <w:left w:val="none" w:sz="0" w:space="0" w:color="auto"/>
        <w:bottom w:val="none" w:sz="0" w:space="0" w:color="auto"/>
        <w:right w:val="none" w:sz="0" w:space="0" w:color="auto"/>
      </w:divBdr>
    </w:div>
    <w:div w:id="1247156527">
      <w:bodyDiv w:val="1"/>
      <w:marLeft w:val="0"/>
      <w:marRight w:val="0"/>
      <w:marTop w:val="0"/>
      <w:marBottom w:val="0"/>
      <w:divBdr>
        <w:top w:val="none" w:sz="0" w:space="0" w:color="auto"/>
        <w:left w:val="none" w:sz="0" w:space="0" w:color="auto"/>
        <w:bottom w:val="none" w:sz="0" w:space="0" w:color="auto"/>
        <w:right w:val="none" w:sz="0" w:space="0" w:color="auto"/>
      </w:divBdr>
    </w:div>
    <w:div w:id="1358120946">
      <w:bodyDiv w:val="1"/>
      <w:marLeft w:val="0"/>
      <w:marRight w:val="0"/>
      <w:marTop w:val="0"/>
      <w:marBottom w:val="0"/>
      <w:divBdr>
        <w:top w:val="none" w:sz="0" w:space="0" w:color="auto"/>
        <w:left w:val="none" w:sz="0" w:space="0" w:color="auto"/>
        <w:bottom w:val="none" w:sz="0" w:space="0" w:color="auto"/>
        <w:right w:val="none" w:sz="0" w:space="0" w:color="auto"/>
      </w:divBdr>
    </w:div>
    <w:div w:id="1388260616">
      <w:bodyDiv w:val="1"/>
      <w:marLeft w:val="0"/>
      <w:marRight w:val="0"/>
      <w:marTop w:val="0"/>
      <w:marBottom w:val="0"/>
      <w:divBdr>
        <w:top w:val="none" w:sz="0" w:space="0" w:color="auto"/>
        <w:left w:val="none" w:sz="0" w:space="0" w:color="auto"/>
        <w:bottom w:val="none" w:sz="0" w:space="0" w:color="auto"/>
        <w:right w:val="none" w:sz="0" w:space="0" w:color="auto"/>
      </w:divBdr>
    </w:div>
    <w:div w:id="1397128055">
      <w:bodyDiv w:val="1"/>
      <w:marLeft w:val="0"/>
      <w:marRight w:val="0"/>
      <w:marTop w:val="0"/>
      <w:marBottom w:val="0"/>
      <w:divBdr>
        <w:top w:val="none" w:sz="0" w:space="0" w:color="auto"/>
        <w:left w:val="none" w:sz="0" w:space="0" w:color="auto"/>
        <w:bottom w:val="none" w:sz="0" w:space="0" w:color="auto"/>
        <w:right w:val="none" w:sz="0" w:space="0" w:color="auto"/>
      </w:divBdr>
    </w:div>
    <w:div w:id="1448544961">
      <w:bodyDiv w:val="1"/>
      <w:marLeft w:val="0"/>
      <w:marRight w:val="0"/>
      <w:marTop w:val="0"/>
      <w:marBottom w:val="0"/>
      <w:divBdr>
        <w:top w:val="none" w:sz="0" w:space="0" w:color="auto"/>
        <w:left w:val="none" w:sz="0" w:space="0" w:color="auto"/>
        <w:bottom w:val="none" w:sz="0" w:space="0" w:color="auto"/>
        <w:right w:val="none" w:sz="0" w:space="0" w:color="auto"/>
      </w:divBdr>
    </w:div>
    <w:div w:id="1501198049">
      <w:bodyDiv w:val="1"/>
      <w:marLeft w:val="0"/>
      <w:marRight w:val="0"/>
      <w:marTop w:val="0"/>
      <w:marBottom w:val="0"/>
      <w:divBdr>
        <w:top w:val="none" w:sz="0" w:space="0" w:color="auto"/>
        <w:left w:val="none" w:sz="0" w:space="0" w:color="auto"/>
        <w:bottom w:val="none" w:sz="0" w:space="0" w:color="auto"/>
        <w:right w:val="none" w:sz="0" w:space="0" w:color="auto"/>
      </w:divBdr>
    </w:div>
    <w:div w:id="1535386830">
      <w:bodyDiv w:val="1"/>
      <w:marLeft w:val="0"/>
      <w:marRight w:val="0"/>
      <w:marTop w:val="0"/>
      <w:marBottom w:val="0"/>
      <w:divBdr>
        <w:top w:val="none" w:sz="0" w:space="0" w:color="auto"/>
        <w:left w:val="none" w:sz="0" w:space="0" w:color="auto"/>
        <w:bottom w:val="none" w:sz="0" w:space="0" w:color="auto"/>
        <w:right w:val="none" w:sz="0" w:space="0" w:color="auto"/>
      </w:divBdr>
    </w:div>
    <w:div w:id="1535734257">
      <w:bodyDiv w:val="1"/>
      <w:marLeft w:val="0"/>
      <w:marRight w:val="0"/>
      <w:marTop w:val="0"/>
      <w:marBottom w:val="0"/>
      <w:divBdr>
        <w:top w:val="none" w:sz="0" w:space="0" w:color="auto"/>
        <w:left w:val="none" w:sz="0" w:space="0" w:color="auto"/>
        <w:bottom w:val="none" w:sz="0" w:space="0" w:color="auto"/>
        <w:right w:val="none" w:sz="0" w:space="0" w:color="auto"/>
      </w:divBdr>
    </w:div>
    <w:div w:id="1564216994">
      <w:bodyDiv w:val="1"/>
      <w:marLeft w:val="0"/>
      <w:marRight w:val="0"/>
      <w:marTop w:val="0"/>
      <w:marBottom w:val="0"/>
      <w:divBdr>
        <w:top w:val="none" w:sz="0" w:space="0" w:color="auto"/>
        <w:left w:val="none" w:sz="0" w:space="0" w:color="auto"/>
        <w:bottom w:val="none" w:sz="0" w:space="0" w:color="auto"/>
        <w:right w:val="none" w:sz="0" w:space="0" w:color="auto"/>
      </w:divBdr>
    </w:div>
    <w:div w:id="1593468741">
      <w:bodyDiv w:val="1"/>
      <w:marLeft w:val="0"/>
      <w:marRight w:val="0"/>
      <w:marTop w:val="0"/>
      <w:marBottom w:val="0"/>
      <w:divBdr>
        <w:top w:val="none" w:sz="0" w:space="0" w:color="auto"/>
        <w:left w:val="none" w:sz="0" w:space="0" w:color="auto"/>
        <w:bottom w:val="none" w:sz="0" w:space="0" w:color="auto"/>
        <w:right w:val="none" w:sz="0" w:space="0" w:color="auto"/>
      </w:divBdr>
    </w:div>
    <w:div w:id="1671104367">
      <w:bodyDiv w:val="1"/>
      <w:marLeft w:val="0"/>
      <w:marRight w:val="0"/>
      <w:marTop w:val="0"/>
      <w:marBottom w:val="0"/>
      <w:divBdr>
        <w:top w:val="none" w:sz="0" w:space="0" w:color="auto"/>
        <w:left w:val="none" w:sz="0" w:space="0" w:color="auto"/>
        <w:bottom w:val="none" w:sz="0" w:space="0" w:color="auto"/>
        <w:right w:val="none" w:sz="0" w:space="0" w:color="auto"/>
      </w:divBdr>
    </w:div>
    <w:div w:id="1675107274">
      <w:bodyDiv w:val="1"/>
      <w:marLeft w:val="0"/>
      <w:marRight w:val="0"/>
      <w:marTop w:val="0"/>
      <w:marBottom w:val="0"/>
      <w:divBdr>
        <w:top w:val="none" w:sz="0" w:space="0" w:color="auto"/>
        <w:left w:val="none" w:sz="0" w:space="0" w:color="auto"/>
        <w:bottom w:val="none" w:sz="0" w:space="0" w:color="auto"/>
        <w:right w:val="none" w:sz="0" w:space="0" w:color="auto"/>
      </w:divBdr>
    </w:div>
    <w:div w:id="1689795999">
      <w:bodyDiv w:val="1"/>
      <w:marLeft w:val="0"/>
      <w:marRight w:val="0"/>
      <w:marTop w:val="0"/>
      <w:marBottom w:val="0"/>
      <w:divBdr>
        <w:top w:val="none" w:sz="0" w:space="0" w:color="auto"/>
        <w:left w:val="none" w:sz="0" w:space="0" w:color="auto"/>
        <w:bottom w:val="none" w:sz="0" w:space="0" w:color="auto"/>
        <w:right w:val="none" w:sz="0" w:space="0" w:color="auto"/>
      </w:divBdr>
    </w:div>
    <w:div w:id="1698656522">
      <w:bodyDiv w:val="1"/>
      <w:marLeft w:val="0"/>
      <w:marRight w:val="0"/>
      <w:marTop w:val="0"/>
      <w:marBottom w:val="0"/>
      <w:divBdr>
        <w:top w:val="none" w:sz="0" w:space="0" w:color="auto"/>
        <w:left w:val="none" w:sz="0" w:space="0" w:color="auto"/>
        <w:bottom w:val="none" w:sz="0" w:space="0" w:color="auto"/>
        <w:right w:val="none" w:sz="0" w:space="0" w:color="auto"/>
      </w:divBdr>
    </w:div>
    <w:div w:id="1707756722">
      <w:bodyDiv w:val="1"/>
      <w:marLeft w:val="0"/>
      <w:marRight w:val="0"/>
      <w:marTop w:val="0"/>
      <w:marBottom w:val="0"/>
      <w:divBdr>
        <w:top w:val="none" w:sz="0" w:space="0" w:color="auto"/>
        <w:left w:val="none" w:sz="0" w:space="0" w:color="auto"/>
        <w:bottom w:val="none" w:sz="0" w:space="0" w:color="auto"/>
        <w:right w:val="none" w:sz="0" w:space="0" w:color="auto"/>
      </w:divBdr>
    </w:div>
    <w:div w:id="1779372050">
      <w:bodyDiv w:val="1"/>
      <w:marLeft w:val="0"/>
      <w:marRight w:val="0"/>
      <w:marTop w:val="0"/>
      <w:marBottom w:val="0"/>
      <w:divBdr>
        <w:top w:val="none" w:sz="0" w:space="0" w:color="auto"/>
        <w:left w:val="none" w:sz="0" w:space="0" w:color="auto"/>
        <w:bottom w:val="none" w:sz="0" w:space="0" w:color="auto"/>
        <w:right w:val="none" w:sz="0" w:space="0" w:color="auto"/>
      </w:divBdr>
    </w:div>
    <w:div w:id="1780828933">
      <w:bodyDiv w:val="1"/>
      <w:marLeft w:val="0"/>
      <w:marRight w:val="0"/>
      <w:marTop w:val="0"/>
      <w:marBottom w:val="0"/>
      <w:divBdr>
        <w:top w:val="none" w:sz="0" w:space="0" w:color="auto"/>
        <w:left w:val="none" w:sz="0" w:space="0" w:color="auto"/>
        <w:bottom w:val="none" w:sz="0" w:space="0" w:color="auto"/>
        <w:right w:val="none" w:sz="0" w:space="0" w:color="auto"/>
      </w:divBdr>
    </w:div>
    <w:div w:id="1802190044">
      <w:bodyDiv w:val="1"/>
      <w:marLeft w:val="0"/>
      <w:marRight w:val="0"/>
      <w:marTop w:val="0"/>
      <w:marBottom w:val="0"/>
      <w:divBdr>
        <w:top w:val="none" w:sz="0" w:space="0" w:color="auto"/>
        <w:left w:val="none" w:sz="0" w:space="0" w:color="auto"/>
        <w:bottom w:val="none" w:sz="0" w:space="0" w:color="auto"/>
        <w:right w:val="none" w:sz="0" w:space="0" w:color="auto"/>
      </w:divBdr>
    </w:div>
    <w:div w:id="1824080384">
      <w:bodyDiv w:val="1"/>
      <w:marLeft w:val="0"/>
      <w:marRight w:val="0"/>
      <w:marTop w:val="0"/>
      <w:marBottom w:val="0"/>
      <w:divBdr>
        <w:top w:val="none" w:sz="0" w:space="0" w:color="auto"/>
        <w:left w:val="none" w:sz="0" w:space="0" w:color="auto"/>
        <w:bottom w:val="none" w:sz="0" w:space="0" w:color="auto"/>
        <w:right w:val="none" w:sz="0" w:space="0" w:color="auto"/>
      </w:divBdr>
    </w:div>
    <w:div w:id="1840920945">
      <w:bodyDiv w:val="1"/>
      <w:marLeft w:val="0"/>
      <w:marRight w:val="0"/>
      <w:marTop w:val="0"/>
      <w:marBottom w:val="0"/>
      <w:divBdr>
        <w:top w:val="none" w:sz="0" w:space="0" w:color="auto"/>
        <w:left w:val="none" w:sz="0" w:space="0" w:color="auto"/>
        <w:bottom w:val="none" w:sz="0" w:space="0" w:color="auto"/>
        <w:right w:val="none" w:sz="0" w:space="0" w:color="auto"/>
      </w:divBdr>
    </w:div>
    <w:div w:id="1845395428">
      <w:bodyDiv w:val="1"/>
      <w:marLeft w:val="0"/>
      <w:marRight w:val="0"/>
      <w:marTop w:val="0"/>
      <w:marBottom w:val="0"/>
      <w:divBdr>
        <w:top w:val="none" w:sz="0" w:space="0" w:color="auto"/>
        <w:left w:val="none" w:sz="0" w:space="0" w:color="auto"/>
        <w:bottom w:val="none" w:sz="0" w:space="0" w:color="auto"/>
        <w:right w:val="none" w:sz="0" w:space="0" w:color="auto"/>
      </w:divBdr>
    </w:div>
    <w:div w:id="1850293227">
      <w:bodyDiv w:val="1"/>
      <w:marLeft w:val="0"/>
      <w:marRight w:val="0"/>
      <w:marTop w:val="0"/>
      <w:marBottom w:val="0"/>
      <w:divBdr>
        <w:top w:val="none" w:sz="0" w:space="0" w:color="auto"/>
        <w:left w:val="none" w:sz="0" w:space="0" w:color="auto"/>
        <w:bottom w:val="none" w:sz="0" w:space="0" w:color="auto"/>
        <w:right w:val="none" w:sz="0" w:space="0" w:color="auto"/>
      </w:divBdr>
    </w:div>
    <w:div w:id="1956254668">
      <w:bodyDiv w:val="1"/>
      <w:marLeft w:val="0"/>
      <w:marRight w:val="0"/>
      <w:marTop w:val="0"/>
      <w:marBottom w:val="0"/>
      <w:divBdr>
        <w:top w:val="none" w:sz="0" w:space="0" w:color="auto"/>
        <w:left w:val="none" w:sz="0" w:space="0" w:color="auto"/>
        <w:bottom w:val="none" w:sz="0" w:space="0" w:color="auto"/>
        <w:right w:val="none" w:sz="0" w:space="0" w:color="auto"/>
      </w:divBdr>
    </w:div>
    <w:div w:id="1966816474">
      <w:bodyDiv w:val="1"/>
      <w:marLeft w:val="0"/>
      <w:marRight w:val="0"/>
      <w:marTop w:val="0"/>
      <w:marBottom w:val="0"/>
      <w:divBdr>
        <w:top w:val="none" w:sz="0" w:space="0" w:color="auto"/>
        <w:left w:val="none" w:sz="0" w:space="0" w:color="auto"/>
        <w:bottom w:val="none" w:sz="0" w:space="0" w:color="auto"/>
        <w:right w:val="none" w:sz="0" w:space="0" w:color="auto"/>
      </w:divBdr>
    </w:div>
    <w:div w:id="2012752146">
      <w:bodyDiv w:val="1"/>
      <w:marLeft w:val="0"/>
      <w:marRight w:val="0"/>
      <w:marTop w:val="0"/>
      <w:marBottom w:val="0"/>
      <w:divBdr>
        <w:top w:val="none" w:sz="0" w:space="0" w:color="auto"/>
        <w:left w:val="none" w:sz="0" w:space="0" w:color="auto"/>
        <w:bottom w:val="none" w:sz="0" w:space="0" w:color="auto"/>
        <w:right w:val="none" w:sz="0" w:space="0" w:color="auto"/>
      </w:divBdr>
    </w:div>
    <w:div w:id="2028828779">
      <w:bodyDiv w:val="1"/>
      <w:marLeft w:val="0"/>
      <w:marRight w:val="0"/>
      <w:marTop w:val="0"/>
      <w:marBottom w:val="0"/>
      <w:divBdr>
        <w:top w:val="none" w:sz="0" w:space="0" w:color="auto"/>
        <w:left w:val="none" w:sz="0" w:space="0" w:color="auto"/>
        <w:bottom w:val="none" w:sz="0" w:space="0" w:color="auto"/>
        <w:right w:val="none" w:sz="0" w:space="0" w:color="auto"/>
      </w:divBdr>
    </w:div>
    <w:div w:id="2055302633">
      <w:bodyDiv w:val="1"/>
      <w:marLeft w:val="0"/>
      <w:marRight w:val="0"/>
      <w:marTop w:val="0"/>
      <w:marBottom w:val="0"/>
      <w:divBdr>
        <w:top w:val="none" w:sz="0" w:space="0" w:color="auto"/>
        <w:left w:val="none" w:sz="0" w:space="0" w:color="auto"/>
        <w:bottom w:val="none" w:sz="0" w:space="0" w:color="auto"/>
        <w:right w:val="none" w:sz="0" w:space="0" w:color="auto"/>
      </w:divBdr>
    </w:div>
    <w:div w:id="2068410656">
      <w:bodyDiv w:val="1"/>
      <w:marLeft w:val="0"/>
      <w:marRight w:val="0"/>
      <w:marTop w:val="0"/>
      <w:marBottom w:val="0"/>
      <w:divBdr>
        <w:top w:val="none" w:sz="0" w:space="0" w:color="auto"/>
        <w:left w:val="none" w:sz="0" w:space="0" w:color="auto"/>
        <w:bottom w:val="none" w:sz="0" w:space="0" w:color="auto"/>
        <w:right w:val="none" w:sz="0" w:space="0" w:color="auto"/>
      </w:divBdr>
    </w:div>
    <w:div w:id="2092315778">
      <w:bodyDiv w:val="1"/>
      <w:marLeft w:val="0"/>
      <w:marRight w:val="0"/>
      <w:marTop w:val="0"/>
      <w:marBottom w:val="0"/>
      <w:divBdr>
        <w:top w:val="none" w:sz="0" w:space="0" w:color="auto"/>
        <w:left w:val="none" w:sz="0" w:space="0" w:color="auto"/>
        <w:bottom w:val="none" w:sz="0" w:space="0" w:color="auto"/>
        <w:right w:val="none" w:sz="0" w:space="0" w:color="auto"/>
      </w:divBdr>
    </w:div>
    <w:div w:id="2111928781">
      <w:bodyDiv w:val="1"/>
      <w:marLeft w:val="0"/>
      <w:marRight w:val="0"/>
      <w:marTop w:val="0"/>
      <w:marBottom w:val="0"/>
      <w:divBdr>
        <w:top w:val="none" w:sz="0" w:space="0" w:color="auto"/>
        <w:left w:val="none" w:sz="0" w:space="0" w:color="auto"/>
        <w:bottom w:val="none" w:sz="0" w:space="0" w:color="auto"/>
        <w:right w:val="none" w:sz="0" w:space="0" w:color="auto"/>
      </w:divBdr>
    </w:div>
    <w:div w:id="2120028237">
      <w:bodyDiv w:val="1"/>
      <w:marLeft w:val="0"/>
      <w:marRight w:val="0"/>
      <w:marTop w:val="0"/>
      <w:marBottom w:val="0"/>
      <w:divBdr>
        <w:top w:val="none" w:sz="0" w:space="0" w:color="auto"/>
        <w:left w:val="none" w:sz="0" w:space="0" w:color="auto"/>
        <w:bottom w:val="none" w:sz="0" w:space="0" w:color="auto"/>
        <w:right w:val="none" w:sz="0" w:space="0" w:color="auto"/>
      </w:divBdr>
    </w:div>
    <w:div w:id="212153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inkedin.com/in/dixrup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www.linkedin.com/feed/hashtag/?keywords=teamwasco&amp;highlightedUpdateUrns=urn%3Ali%3Aactivity%3A718146032172996198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72044-73BA-44D0-8A63-737D0076A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5</Pages>
  <Words>991</Words>
  <Characters>5654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Andrea Russo</dc:creator>
  <cp:keywords/>
  <dc:description/>
  <cp:lastModifiedBy>Adam Andrea Russo</cp:lastModifiedBy>
  <cp:revision>6</cp:revision>
  <cp:lastPrinted>2024-10-29T01:36:00Z</cp:lastPrinted>
  <dcterms:created xsi:type="dcterms:W3CDTF">2024-10-28T09:55:00Z</dcterms:created>
  <dcterms:modified xsi:type="dcterms:W3CDTF">2024-11-14T08:58:00Z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166a66741682d3eb40d53dbc8c9c9de2cc60736014fb10e5279e3c1dc8dde8cd</vt:lpwstr>
  </property>
</Properties>
</file>